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E2FB1"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FB1" w:rsidRDefault="00EE2FB1" w:rsidP="00EE2FB1">
            <w:pPr>
              <w:pStyle w:val="capu1"/>
              <w:jc w:val="right"/>
            </w:pPr>
            <w:r>
              <w:t>УТВЕРЖДЕНО</w:t>
            </w:r>
          </w:p>
          <w:p w:rsidR="00EE2FB1" w:rsidRDefault="00EE2FB1" w:rsidP="00EE2FB1">
            <w:pPr>
              <w:pStyle w:val="cap1"/>
              <w:jc w:val="right"/>
            </w:pPr>
            <w:r>
              <w:t>Постановление</w:t>
            </w:r>
            <w:r>
              <w:br/>
              <w:t>Министерства финансов</w:t>
            </w:r>
            <w:r>
              <w:br/>
              <w:t>Республики Беларусь</w:t>
            </w:r>
            <w:r>
              <w:br/>
              <w:t>30.06.2016 № 58</w:t>
            </w:r>
          </w:p>
        </w:tc>
      </w:tr>
    </w:tbl>
    <w:p w:rsidR="00EE2FB1" w:rsidRDefault="00EE2FB1">
      <w:pPr>
        <w:pStyle w:val="titleu"/>
      </w:pPr>
      <w:r>
        <w:t>ИНСТРУКЦИЯ</w:t>
      </w:r>
      <w:r>
        <w:br/>
        <w:t>о порядке заполнения товарно-транспортной накладной и товарной накладной</w:t>
      </w:r>
    </w:p>
    <w:p w:rsidR="00EE2FB1" w:rsidRDefault="00EE2FB1">
      <w:pPr>
        <w:pStyle w:val="point"/>
      </w:pPr>
      <w:r>
        <w:t>1. Настоящая Инструкция определяет порядок заполнения товарно-транспортной накладной (далее – накладная ТТН-1) и товарной накладной (далее – накладная ТН-2).</w:t>
      </w:r>
    </w:p>
    <w:p w:rsidR="00EE2FB1" w:rsidRDefault="00EE2FB1">
      <w:pPr>
        <w:pStyle w:val="newncpi"/>
      </w:pPr>
      <w:r>
        <w:t>Бланки накладной ТТН-1 и накладной ТН-2 относятся к бланкам документов с определенной степенью защиты.</w:t>
      </w:r>
      <w:bookmarkStart w:id="0" w:name="_GoBack"/>
      <w:bookmarkEnd w:id="0"/>
    </w:p>
    <w:p w:rsidR="00EE2FB1" w:rsidRDefault="00EE2FB1">
      <w:pPr>
        <w:pStyle w:val="newncpi"/>
      </w:pPr>
      <w:r>
        <w:t>Для целей настоящей Инструкции используются следующие термины и их определения:</w:t>
      </w:r>
    </w:p>
    <w:p w:rsidR="00EE2FB1" w:rsidRDefault="00EE2FB1">
      <w:pPr>
        <w:pStyle w:val="newncpi"/>
      </w:pPr>
      <w:r>
        <w:t>организации – юридические лица Республики Беларусь, представительства иностранных и международных организаций, иностранные организации, осуществляющие деятельность в Республике Беларусь через постоянное представительство, индивидуальные предприниматели, зарегистрированные в Республике Беларусь;</w:t>
      </w:r>
    </w:p>
    <w:p w:rsidR="00EE2FB1" w:rsidRDefault="00EE2FB1">
      <w:pPr>
        <w:pStyle w:val="newncpi"/>
      </w:pPr>
      <w:r>
        <w:t>внутреннее перемещение – движение товарно-материальных ценностей между структурными подразделениями организации, местами осуществления деятельности организации (местами хранения, эксплуатации, производства, использования, реализации, добычи, заготовления), работниками организации, являющимися материально ответственными (ответственными) лицами;</w:t>
      </w:r>
    </w:p>
    <w:p w:rsidR="00EE2FB1" w:rsidRDefault="00EE2FB1">
      <w:pPr>
        <w:pStyle w:val="newncpi"/>
      </w:pPr>
      <w:r>
        <w:t>логистический оператор – организация, оказывающая логистические услуги в принадлежащих ей транспортно- или оптово-логистических центрах.</w:t>
      </w:r>
    </w:p>
    <w:p w:rsidR="00EE2FB1" w:rsidRDefault="00EE2FB1">
      <w:pPr>
        <w:pStyle w:val="newncpi"/>
      </w:pPr>
      <w:r>
        <w:t>Накладная ТТН-1 и накладная ТН-2 заполняются организациями для списания товарно-материальных ценностей (далее – товары) у грузоотправителя и (или) принятия к учету у грузополучателя.</w:t>
      </w:r>
    </w:p>
    <w:p w:rsidR="00EE2FB1" w:rsidRDefault="00EE2FB1">
      <w:pPr>
        <w:pStyle w:val="newncpi"/>
      </w:pPr>
      <w:r>
        <w:t>Накладная ТТН-1 заполняется при осуществлении:</w:t>
      </w:r>
    </w:p>
    <w:p w:rsidR="00EE2FB1" w:rsidRDefault="00EE2FB1">
      <w:pPr>
        <w:pStyle w:val="newncpi"/>
      </w:pPr>
      <w:r>
        <w:t>внутриреспубликанских автомобильных перевозок по договорам автомобильной перевозки груза, в том числе при доставке товаров покупателям интернет-магазинов, за исключением случаев, установленных пунктом 23 Правил автомобильных перевозок грузов, утвержденных постановлением Совета Министров Республики Беларусь от 30 июня 2008 г. № 970;</w:t>
      </w:r>
    </w:p>
    <w:p w:rsidR="00EE2FB1" w:rsidRDefault="00EE2FB1">
      <w:pPr>
        <w:pStyle w:val="newncpi"/>
      </w:pPr>
      <w:r>
        <w:t>внутриреспубликанских автомобильных перевозок для собственных нужд, в том числе при доставке товаров в (из) другие (других) организации (организаций), покупателям интернет-магазинов, а также при внутреннем перемещении товаров с выездом на автомобильные дороги общего пользования, если для документального оформления такого внутреннего перемещения республиканскими органами государственного управления по согласованию с Министерством финансов не установлены иные виды и (или) формы первичных учетных документов.</w:t>
      </w:r>
    </w:p>
    <w:p w:rsidR="00EE2FB1" w:rsidRDefault="00EE2FB1">
      <w:pPr>
        <w:pStyle w:val="newncpi"/>
      </w:pPr>
      <w:r>
        <w:t>Накладная ТН-2 заполняется при осуществлении:</w:t>
      </w:r>
    </w:p>
    <w:p w:rsidR="00EE2FB1" w:rsidRDefault="00EE2FB1">
      <w:pPr>
        <w:pStyle w:val="newncpi"/>
      </w:pPr>
      <w:r>
        <w:t>международных автомобильных перевозок товаров за пределы территории Республики Беларусь;</w:t>
      </w:r>
    </w:p>
    <w:p w:rsidR="00EE2FB1" w:rsidRDefault="00EE2FB1">
      <w:pPr>
        <w:pStyle w:val="newncpi"/>
      </w:pPr>
      <w:r>
        <w:t>перемещения товаров без участия автомобильного транспорта, в том числе при доставке товаров в (из) другие (других) организации (организаций), покупателям интернет-магазинов, а также при внутреннем перемещении товаров с выходом на земли общего пользования, если для документального оформления такого внутреннего перемещения республиканскими органами государственного управления по согласованию с Министерством финансов не установлены иные виды и (или) формы первичных учетных документов;</w:t>
      </w:r>
    </w:p>
    <w:p w:rsidR="00EE2FB1" w:rsidRDefault="00EE2FB1">
      <w:pPr>
        <w:pStyle w:val="newncpi"/>
      </w:pPr>
      <w:r>
        <w:t>передачи товаров другой организации без их перемещения;</w:t>
      </w:r>
    </w:p>
    <w:p w:rsidR="00EE2FB1" w:rsidRDefault="00EE2FB1">
      <w:pPr>
        <w:pStyle w:val="newncpi"/>
      </w:pPr>
      <w:r>
        <w:lastRenderedPageBreak/>
        <w:t>транспортировки древесины по документу «ТД-ЛЕС».</w:t>
      </w:r>
    </w:p>
    <w:p w:rsidR="00EE2FB1" w:rsidRDefault="00EE2FB1">
      <w:pPr>
        <w:pStyle w:val="newncpi"/>
      </w:pPr>
      <w:r>
        <w:t>Накладная ТН-2 оформляется грузоотправителем при доставке товара грузополучателю со склада логистического оператора.</w:t>
      </w:r>
    </w:p>
    <w:p w:rsidR="00EE2FB1" w:rsidRDefault="00EE2FB1">
      <w:pPr>
        <w:pStyle w:val="newncpi"/>
      </w:pPr>
      <w:r>
        <w:t>Накладная ТТН-1 и накладная ТН-2 могут не заполняться при:</w:t>
      </w:r>
    </w:p>
    <w:p w:rsidR="00EE2FB1" w:rsidRDefault="00EE2FB1">
      <w:pPr>
        <w:pStyle w:val="newncpi"/>
      </w:pPr>
      <w:r>
        <w:t>реализации товаров физическим лицам, не являющимся индивидуальными предпринимателями, по договорам розничной купли-продажи;</w:t>
      </w:r>
    </w:p>
    <w:p w:rsidR="00EE2FB1" w:rsidRDefault="00EE2FB1">
      <w:pPr>
        <w:pStyle w:val="newncpi"/>
      </w:pPr>
      <w:r>
        <w:t>безвозмездной передаче товаров физическим лицам, не являющимся индивидуальными предпринимателями, а также передаче (возврате) товаров таким лицам (такими лицами) по договорам безвозмездного пользования (ссуды), если при этом оформляется первичный учетный документ, форма которого установлена законодательством, а при отсутствии формы, установленной законодательством, – разработана и утверждена организацией самостоятельно;</w:t>
      </w:r>
    </w:p>
    <w:p w:rsidR="00EE2FB1" w:rsidRDefault="00EE2FB1">
      <w:pPr>
        <w:pStyle w:val="newncpi"/>
      </w:pPr>
      <w:r>
        <w:t>реализации, безвозмездной передаче другим организациям недвижимого имущества, а также при его передаче (возврате) по договорам залога, доверительного управления имуществом, если при этом оформляется первичный учетный документ, форма которого установлена законодательством, а при отсутствии формы, установленной законодательством, – разработана и утверждена передающей организацией самостоятельно;</w:t>
      </w:r>
    </w:p>
    <w:p w:rsidR="00EE2FB1" w:rsidRDefault="00EE2FB1">
      <w:pPr>
        <w:pStyle w:val="newncpi"/>
      </w:pPr>
      <w:r>
        <w:t>возврате организациям-заказчикам, являющимся резидентами Республики Беларусь, товаров, ранее принятых от них для проведения технических испытаний, исследований, анализа и сертификации (в том числе поверки и калибровки средств измерений), за исключением внутриреспубликанских автомобильных перевозок товаров по договорам автомобильной перевозки груза. Возврат этих товаров может оформляться первичным учетным документом, форма которого разработана организацией-исполнителем самостоятельно, с указанием в нем марки и государственного номера автомобиля, на котором осуществляется доставка товаров организациям-заказчикам, адресов пунктов погрузки и разгрузки товаров;</w:t>
      </w:r>
    </w:p>
    <w:p w:rsidR="00EE2FB1" w:rsidRDefault="00EE2FB1">
      <w:pPr>
        <w:pStyle w:val="newncpi"/>
      </w:pPr>
      <w:r>
        <w:t>внутреннем перемещении товаров без выезда на автомобильные дороги общего пользования и выхода на земли общего пользования, а также в пределах торгового центра, рынка, строительной площадки. Порядок документального оформления такого внутреннего перемещения устанавливается организацией самостоятельно;</w:t>
      </w:r>
    </w:p>
    <w:p w:rsidR="00EE2FB1" w:rsidRDefault="00EE2FB1">
      <w:pPr>
        <w:pStyle w:val="newncpi"/>
      </w:pPr>
      <w:r>
        <w:t>купле-продаже товаров через автозаправочные станции;</w:t>
      </w:r>
    </w:p>
    <w:p w:rsidR="00EE2FB1" w:rsidRDefault="00EE2FB1">
      <w:pPr>
        <w:pStyle w:val="newncpi"/>
      </w:pPr>
      <w:r>
        <w:t>переходе товаров без их перемещения в случае реорганизации организаций.</w:t>
      </w:r>
    </w:p>
    <w:p w:rsidR="00EE2FB1" w:rsidRDefault="00EE2FB1">
      <w:pPr>
        <w:pStyle w:val="newncpi"/>
      </w:pPr>
      <w:r>
        <w:t>Накладная ТН-2 может не заполняться при передаче (возврате, перенайме) имущества по договорам аренды, финансовой аренды (лизинга), безвозмездного пользования (ссуды) без его перемещения с участием автомобильного транспорта, если при этом оформляется первичный учетный документ, форма которого установлена законодательством, а при отсутствии формы, установленной законодательством, – разработана и утверждена передающей организацией самостоятельно. Положения настоящей части не применяются в случаях, когда в соответствии с законодательством организации обязаны использовать товарные накладные в виде электронных документов.</w:t>
      </w:r>
    </w:p>
    <w:p w:rsidR="00EE2FB1" w:rsidRDefault="00EE2FB1">
      <w:pPr>
        <w:pStyle w:val="point"/>
      </w:pPr>
      <w:r>
        <w:t>2. Накладная ТТН-1 и накладная ТН-2 могут заполняться вручную и (или) с помощью технических средств.</w:t>
      </w:r>
    </w:p>
    <w:p w:rsidR="00EE2FB1" w:rsidRDefault="00EE2FB1">
      <w:pPr>
        <w:pStyle w:val="newncpi"/>
      </w:pPr>
      <w:r>
        <w:t>Наименование организации (полное или сокращенное) в накладной ТТН-1 и накладной ТН-2 указывается согласно учредительным документам организации или свидетельства о государственной регистрации индивидуального предпринимателя.</w:t>
      </w:r>
    </w:p>
    <w:p w:rsidR="00EE2FB1" w:rsidRDefault="00EE2FB1">
      <w:pPr>
        <w:pStyle w:val="newncpi"/>
      </w:pPr>
      <w:r>
        <w:t xml:space="preserve">В графах «Цена, руб. коп.», «Стоимость, руб. коп.», «Сумма НДС, руб. коп.», «Стоимость с НДС, руб. коп.» накладной ТТН-1 и накладной ТН-2 стоимостные показатели указываются в белорусских рублях с двумя десятичными знаками после десятичного разделителя (запятой, точки). В случае, если договором предусмотрено осуществление расчетов за товары только иностранной валютой в установленном законодательством порядке, в накладной ТТН-1 и накладной ТН-2 стоимостные показатели по этим товарам </w:t>
      </w:r>
      <w:r>
        <w:lastRenderedPageBreak/>
        <w:t xml:space="preserve">указываются в той иностранной валюте, в которой установлена цена товара в договоре, при этом слова «руб. коп.» зачеркиваются и указывается сокращенное наименование иностранной валюты. В случае, если договором предусмотрено осуществление расчетов за товары иностранной валютой и (или) белорусскими рублями или белорусскими рублями в сумме, эквивалентной определенной сумме в иностранной валюте, в накладной ТТН-1 и накладной ТН-2 стоимостные показатели по этим товарам указываются в белорусских рублях, при этом в строке «Всего стоимость с НДС» </w:t>
      </w:r>
      <w:proofErr w:type="spellStart"/>
      <w:r>
        <w:t>справочно</w:t>
      </w:r>
      <w:proofErr w:type="spellEnd"/>
      <w:r>
        <w:t xml:space="preserve"> указывается общая стоимость этих товаров в иностранной валюте, в которой установлена цена товара в договоре или исходя из которой определяется подлежащая оплате сумма белорусских рублей.</w:t>
      </w:r>
    </w:p>
    <w:p w:rsidR="00EE2FB1" w:rsidRDefault="00EE2FB1">
      <w:pPr>
        <w:pStyle w:val="newncpi"/>
      </w:pPr>
      <w:r>
        <w:t>Перечень отпускаемых товаров с информацией по всем графам раздела I «Товарный раздел» (за исключением итоговой строки) накладной ТТН-1 или накладной ТН-2 допускается размещать в приложениях к ним с указанием в этих приложениях серии и номера накладной ТТН-1 или накладной ТН-2.</w:t>
      </w:r>
    </w:p>
    <w:p w:rsidR="00EE2FB1" w:rsidRDefault="00EE2FB1">
      <w:pPr>
        <w:pStyle w:val="newncpi"/>
      </w:pPr>
      <w:r>
        <w:t>Грузоотправителями при реализации и ином отчуждении товаров, ввезенных на территорию Республики Беларусь из-за ее пределов (далее – импортные товары), в графе 1 накладной ТТН-1 или графе 1 накладной ТН-2 указывается наименование страны происхождения (производства) товара. При реализации и ином отчуждении комплектов, включающих импортные товары, наименование страны происхождения (производства) указывается в графе 1 накладной ТТН-1 или графе 1 накладной ТН-2 по каждому наименованию импортного товара, входящего в комплект. При отсутствии информации о стране происхождения (производства) товара допускается указание в графе 1 накладной ТТН-1 или графе 1 накладной ТН-2 наименования страны, с резидентом которой осуществлена внешнеторговая операция при импорте, либо страны, из которой непосредственно ввезен (отгружен) товар.</w:t>
      </w:r>
    </w:p>
    <w:p w:rsidR="00EE2FB1" w:rsidRDefault="00EE2FB1">
      <w:pPr>
        <w:pStyle w:val="newncpi"/>
      </w:pPr>
      <w:r>
        <w:t>В накладную ТТН-1, накладную ТН-2 и в приложения к ним при необходимости вносятся дополнительные сведения. Место внесения этих сведений, за исключением случаев, установленных пунктом 5 настоящей Инструкции, определяется организациями самостоятельно.</w:t>
      </w:r>
    </w:p>
    <w:p w:rsidR="00EE2FB1" w:rsidRDefault="00EE2FB1">
      <w:pPr>
        <w:pStyle w:val="newncpi"/>
      </w:pPr>
      <w:r>
        <w:t>После отпуска товара грузоотправителем и принятия его к бухгалтерскому учету грузополучателем исправление стоимостных показателей в разделе I «Товарный раздел» первого и второго экземпляров накладной ТТН-1 или накладной ТН-2 может быть оформлено корректировочным актом, содержащим сведения, установленные законодательством для первичных учетных документов, не менее чем в двух экземплярах, который прилагается грузоотправителем и грузополучателем к корректируемой накладной ТТН-1 или накладной ТН-2 с указанием в ней слов «Исправления стоимостных показателей оформлены корректировочным актом (прилагается)».</w:t>
      </w:r>
    </w:p>
    <w:p w:rsidR="00EE2FB1" w:rsidRDefault="00EE2FB1">
      <w:pPr>
        <w:pStyle w:val="point"/>
      </w:pPr>
      <w:r>
        <w:t>3. Накладная ТТН-1 оформляется грузоотправителем в четырех экземплярах:</w:t>
      </w:r>
    </w:p>
    <w:p w:rsidR="00EE2FB1" w:rsidRDefault="00EE2FB1">
      <w:pPr>
        <w:pStyle w:val="newncpi"/>
      </w:pPr>
      <w:r>
        <w:t>первый, третий и четвертый экземпляры передаются лицу, принявшему товар к перевозке (далее – водитель). Первый экземпляр предназначен грузополучателю;</w:t>
      </w:r>
    </w:p>
    <w:p w:rsidR="00EE2FB1" w:rsidRDefault="00EE2FB1">
      <w:pPr>
        <w:pStyle w:val="newncpi"/>
      </w:pPr>
      <w:r>
        <w:t>второй экземпляр остается у грузоотправителя;</w:t>
      </w:r>
    </w:p>
    <w:p w:rsidR="00EE2FB1" w:rsidRDefault="00EE2FB1">
      <w:pPr>
        <w:pStyle w:val="newncpi"/>
      </w:pPr>
      <w:r>
        <w:t>третий и четвертый экземпляры предназначены перевозчику. Третий экземпляр является основанием для расчетов за оказанные транспортные услуги (третий экземпляр перевозчик может передать заказчику автомобильной перевозки), а четвертый – для учета транспортной работы.</w:t>
      </w:r>
    </w:p>
    <w:p w:rsidR="00EE2FB1" w:rsidRDefault="00EE2FB1">
      <w:pPr>
        <w:pStyle w:val="newncpi"/>
      </w:pPr>
      <w:r>
        <w:t>При перевозке составных элементов (отдельных частей) товара графы 4–8 раздела I «Товарный раздел» накладной ТТН-1 грузоотправителем не заполняются. При отгрузке последнего элемента (части) товара грузоотправителем оформляется накладная ТТН-1 с заполнением граф 4–8 раздела I «Товарный раздел».</w:t>
      </w:r>
    </w:p>
    <w:p w:rsidR="00EE2FB1" w:rsidRDefault="00EE2FB1">
      <w:pPr>
        <w:pStyle w:val="newncpi"/>
      </w:pPr>
      <w:r>
        <w:t>В строках «Автомобиль» и «Прицеп» накладной ТТН-1 указываются марки и государственные номера прибывшего под погрузку автомобиля и прицепа соответственно.</w:t>
      </w:r>
    </w:p>
    <w:p w:rsidR="00EE2FB1" w:rsidRDefault="00EE2FB1">
      <w:pPr>
        <w:pStyle w:val="newncpi"/>
      </w:pPr>
      <w:r>
        <w:lastRenderedPageBreak/>
        <w:t>В строке «К путевому листу №» накладной ТТН-1 указывается номер путевого листа, к которому прикладывается накладная ТТН-1.</w:t>
      </w:r>
    </w:p>
    <w:p w:rsidR="00EE2FB1" w:rsidRDefault="00EE2FB1">
      <w:pPr>
        <w:pStyle w:val="newncpi"/>
      </w:pPr>
      <w:r>
        <w:t>В строке «Водитель» накладной ТТН-1 указываются фамилия и инициалы водителя.</w:t>
      </w:r>
    </w:p>
    <w:p w:rsidR="00EE2FB1" w:rsidRDefault="00EE2FB1">
      <w:pPr>
        <w:pStyle w:val="newncpi"/>
      </w:pPr>
      <w:r>
        <w:t>В строке «Заказчик автомобильной перевозки (плательщик)» накладной ТТН-1 указываются наименование и адрес организации, производящей оплату по договору автомобильной перевозки груза. Если заказчиком автомобильной перевозки является грузоотправитель или грузополучатель, в накладной ТТН-1 вместо адреса и наименования организации допускается указывать слова «Грузоотправитель» или «Грузополучатель» соответственно. При отсутствии договора автомобильной перевозки груза строка «Заказчик автомобильной перевозки (плательщик)» не заполняется.</w:t>
      </w:r>
    </w:p>
    <w:p w:rsidR="00EE2FB1" w:rsidRDefault="00EE2FB1">
      <w:pPr>
        <w:pStyle w:val="newncpi"/>
      </w:pPr>
      <w:r>
        <w:t>В строках «Грузоотправитель», «Грузополучатель» накладной ТТН-1 указываются наименование и адрес передающей и получающей стороны соответственно. При отгрузке (получении) товара филиалом, представительством или иным обособленным подразделением (далее – обособленное подразделение) организации в строках «Грузоотправитель», «Грузополучатель» указываются наименование и адрес этого обособленного подразделения, а также наименование организации.</w:t>
      </w:r>
    </w:p>
    <w:p w:rsidR="00EE2FB1" w:rsidRDefault="00EE2FB1">
      <w:pPr>
        <w:pStyle w:val="newncpi"/>
      </w:pPr>
      <w:r>
        <w:t>В строке «Основание отпуска» накладной ТТН-1 указываются наименование, дата и номер документа, являющегося основанием для отгрузки товара.</w:t>
      </w:r>
    </w:p>
    <w:p w:rsidR="00EE2FB1" w:rsidRDefault="00EE2FB1">
      <w:pPr>
        <w:pStyle w:val="newncpi"/>
      </w:pPr>
      <w:r>
        <w:t>В строках «Пункт погрузки» и «Пункт разгрузки» накладной ТТН-1 указываются адреса (месторасположение) пунктов погрузки и разгрузки соответственно.</w:t>
      </w:r>
    </w:p>
    <w:p w:rsidR="00EE2FB1" w:rsidRDefault="00EE2FB1">
      <w:pPr>
        <w:pStyle w:val="newncpi"/>
      </w:pPr>
      <w:r>
        <w:t>Строка «Переадресовка» накладной ТТН-1 заполняется при переадресовке товаров, осуществляемой в случаях, предусмотренных Правилами автомобильных перевозок грузов. В строке «Переадресовка» указываются наименование и адрес нового грузополучателя, новый пункт разгрузки, фамилия, инициалы, подпись лица, принявшего решение о переадресовке.</w:t>
      </w:r>
    </w:p>
    <w:p w:rsidR="00EE2FB1" w:rsidRDefault="00EE2FB1">
      <w:pPr>
        <w:pStyle w:val="newncpi"/>
      </w:pPr>
      <w:r>
        <w:t>В случае перегрузки товара в пути следования на другой автомобиль в строки «Водитель», «Автомобиль», «Прицеп», «К путевому листу №» накладной ТТН-1 вносятся изменения путем зачеркивания с указанием новых данных о водителе, автомобиле, прицепе, путевом листе, а также указываются фамилия, инициалы, подпись лица, принявшего решение о перегрузке. Новые данные о водителе, автомобиле, прицепе, путевом листе допускается размещать в приложении к накладной ТТН-1 либо акте о перегрузке, формы которых разрабатываются организацией самостоятельно, с указанием в них серии и номера накладной ТТН-1, а также фамилий, инициалов, подписи лица, принявшего решение о перегрузке, без внесения изменений в накладную ТТН-1.</w:t>
      </w:r>
    </w:p>
    <w:p w:rsidR="00EE2FB1" w:rsidRDefault="00EE2FB1">
      <w:pPr>
        <w:pStyle w:val="newncpi"/>
      </w:pPr>
      <w:r>
        <w:t>Заполнение раздела I «Товарный раздел» накладной ТТН-1 осуществляется построчно в разрезе наименований товара:</w:t>
      </w:r>
    </w:p>
    <w:p w:rsidR="00EE2FB1" w:rsidRDefault="00EE2FB1">
      <w:pPr>
        <w:pStyle w:val="newncpi"/>
      </w:pPr>
      <w:r>
        <w:t>в графе 4 указывается цена единицы отгружаемого товара, установленная договором. При внутреннем перемещении товаров и в случае, когда цена товара в договоре не установлена, в графе 4 указывается учетная цена товара. Если стоимостные показатели накладной ТТН-1 заполняются в иностранной валюте, то в графе 4 цена единицы товара указывается в этой иностранной валюте;</w:t>
      </w:r>
    </w:p>
    <w:p w:rsidR="00EE2FB1" w:rsidRDefault="00EE2FB1">
      <w:pPr>
        <w:pStyle w:val="newncpi"/>
      </w:pPr>
      <w:r>
        <w:t>в графах 6–8 указываются ставка, сумма налога на добавленную стоимость, стоимость товара с учетом налога на добавленную стоимость;</w:t>
      </w:r>
    </w:p>
    <w:p w:rsidR="00EE2FB1" w:rsidRDefault="00EE2FB1">
      <w:pPr>
        <w:pStyle w:val="newncpi"/>
      </w:pPr>
      <w:r>
        <w:t>в графах 9, 10 указываются количество грузовых мест, масса груза;</w:t>
      </w:r>
    </w:p>
    <w:p w:rsidR="00EE2FB1" w:rsidRDefault="00EE2FB1">
      <w:pPr>
        <w:pStyle w:val="newncpi"/>
      </w:pPr>
      <w:r>
        <w:t>в строке «Всего сумма НДС» накладной ТТН-1 указывается общая сумма налога на добавленную стоимость, которая должна соответствовать итоговой сумме по графе 7;</w:t>
      </w:r>
    </w:p>
    <w:p w:rsidR="00EE2FB1" w:rsidRDefault="00EE2FB1">
      <w:pPr>
        <w:pStyle w:val="newncpi"/>
      </w:pPr>
      <w:r>
        <w:t>в строке «Всего стоимость с НДС» накладной ТТН-1 указывается общая стоимость товаров с учетом налога на добавленную стоимость, которая должна соответствовать итоговой сумме по графе 8;</w:t>
      </w:r>
    </w:p>
    <w:p w:rsidR="00EE2FB1" w:rsidRDefault="00EE2FB1">
      <w:pPr>
        <w:pStyle w:val="newncpi"/>
      </w:pPr>
      <w:r>
        <w:t>в строке «Всего количество грузовых мест» накладной ТТН-1 указывается прописью общее количество грузовых мест, которое должно соответствовать итоговому количеству по графе 9;</w:t>
      </w:r>
    </w:p>
    <w:p w:rsidR="00EE2FB1" w:rsidRDefault="00EE2FB1">
      <w:pPr>
        <w:pStyle w:val="newncpi"/>
      </w:pPr>
      <w:r>
        <w:lastRenderedPageBreak/>
        <w:t>в строке «Всего масса груза» накладной ТТН-1 указывается прописью общая масса груза, которая должна соответствовать итоговой массе по графе 10;</w:t>
      </w:r>
    </w:p>
    <w:p w:rsidR="00EE2FB1" w:rsidRDefault="00EE2FB1">
      <w:pPr>
        <w:pStyle w:val="newncpi"/>
      </w:pPr>
      <w:r>
        <w:t>в строке «Отпуск разрешил» накладной ТТН-1 указываются должность, фамилия, инициалы, подпись лица, ответственного за отгрузку товара;</w:t>
      </w:r>
    </w:p>
    <w:p w:rsidR="00EE2FB1" w:rsidRDefault="00EE2FB1">
      <w:pPr>
        <w:pStyle w:val="newncpi"/>
      </w:pPr>
      <w:r>
        <w:t>в строке «Сдал грузоотправитель» накладной ТТН-1 указываются должность, фамилия, инициалы, подпись лица, ответственного за отгрузку товара грузоотправителя;</w:t>
      </w:r>
    </w:p>
    <w:p w:rsidR="00EE2FB1" w:rsidRDefault="00EE2FB1">
      <w:pPr>
        <w:pStyle w:val="newncpi"/>
      </w:pPr>
      <w:r>
        <w:t>в строке «Товар к перевозке принял» накладной ТТН-1 указываются должность, фамилия, инициалы, подпись лица, принявшего товар к перевозке;</w:t>
      </w:r>
    </w:p>
    <w:p w:rsidR="00EE2FB1" w:rsidRDefault="00EE2FB1">
      <w:pPr>
        <w:pStyle w:val="newncpi"/>
      </w:pPr>
      <w:r>
        <w:t>в строках «по доверенности» и «выданной» накладной ТТН-1 указываются номер, дата доверенности и наименования организации, выдавшей доверенность, либо наименование, дата, номер иного документа;</w:t>
      </w:r>
    </w:p>
    <w:p w:rsidR="00EE2FB1" w:rsidRDefault="00EE2FB1">
      <w:pPr>
        <w:pStyle w:val="newncpi"/>
      </w:pPr>
      <w:r>
        <w:t>в строке «Принял грузополучатель» накладной ТТН-1 указываются должность, фамилия и инициалы лица, принявшего товар к учету, его подпись грузополучателя. Строка «Принял грузополучатель» во втором экземпляре накладной ТТН-1 может не заполняться при принятии товара к перевозке и заполнении соответственно строки «Товар к перевозке принял». При перевозке товара до пункта назначения, в котором происходит его перегрузка на другой транспорт с целью его дальнейшей транспортировки до грузополучателя, строка «Принял грузополучатель» в третьем и четвертом экземплярах накладной ТТН-1 не заполняется.</w:t>
      </w:r>
    </w:p>
    <w:p w:rsidR="00EE2FB1" w:rsidRDefault="00EE2FB1">
      <w:pPr>
        <w:pStyle w:val="newncpi"/>
      </w:pPr>
      <w:r>
        <w:t>Заполнение разделов II «Погрузочно-разгрузочные операции» и III «Прочие сведения» накладной ТТН-1 производится с учетом Правил автомобильных перевозок грузов, при этом:</w:t>
      </w:r>
    </w:p>
    <w:p w:rsidR="00EE2FB1" w:rsidRDefault="00EE2FB1">
      <w:pPr>
        <w:pStyle w:val="newncpi"/>
      </w:pPr>
      <w:r>
        <w:t>строки «Погрузка», «Разгрузка» заполняются грузоотправителем и грузополучателем соответственно;</w:t>
      </w:r>
    </w:p>
    <w:p w:rsidR="00EE2FB1" w:rsidRDefault="00EE2FB1">
      <w:pPr>
        <w:pStyle w:val="newncpi"/>
      </w:pPr>
      <w:r>
        <w:t>в графе 12 указывается наименование организации, выполняющей погрузочно-разгрузочные операции. Если погрузочно-разгрузочные операции выполнил грузоотправитель или грузополучатель, допускается обозначить исполнителя словом «Грузоотправитель» или «Грузополучатель» соответственно;</w:t>
      </w:r>
    </w:p>
    <w:p w:rsidR="00EE2FB1" w:rsidRDefault="00EE2FB1">
      <w:pPr>
        <w:pStyle w:val="newncpi"/>
      </w:pPr>
      <w:r>
        <w:t>в графе 13 указывается способ погрузки или разгрузки;</w:t>
      </w:r>
    </w:p>
    <w:p w:rsidR="00EE2FB1" w:rsidRDefault="00EE2FB1">
      <w:pPr>
        <w:pStyle w:val="newncpi"/>
      </w:pPr>
      <w:r>
        <w:t>в графах 15, 16 указывается время прибытия автомобиля под погрузку (разгрузку) и убытия после ее окончания в часах и минутах. Если дата прибытия автомобиля и дата его убытия не совпадают, дополнительно указываются дата прибытия автомобиля под погрузку (разгрузку) и дата его убытия;</w:t>
      </w:r>
    </w:p>
    <w:p w:rsidR="00EE2FB1" w:rsidRDefault="00EE2FB1">
      <w:pPr>
        <w:pStyle w:val="newncpi"/>
      </w:pPr>
      <w:r>
        <w:t>в графе 17 указывается время простоя под погрузкой или разгрузкой;</w:t>
      </w:r>
    </w:p>
    <w:p w:rsidR="00EE2FB1" w:rsidRDefault="00EE2FB1">
      <w:pPr>
        <w:pStyle w:val="newncpi"/>
      </w:pPr>
      <w:r>
        <w:t>в графах 18, 19 указываются выполненные при погрузке груза дополнительные операции, а также время на их выполнение;</w:t>
      </w:r>
    </w:p>
    <w:p w:rsidR="00EE2FB1" w:rsidRDefault="00EE2FB1">
      <w:pPr>
        <w:pStyle w:val="newncpi"/>
      </w:pPr>
      <w:r>
        <w:t>в графах 21–25 указывается расстояние перевозки груза с разбивкой по группам дорог;</w:t>
      </w:r>
    </w:p>
    <w:p w:rsidR="00EE2FB1" w:rsidRDefault="00EE2FB1">
      <w:pPr>
        <w:pStyle w:val="newncpi"/>
      </w:pPr>
      <w:r>
        <w:t>в графе 26 указывается код экспедирования;</w:t>
      </w:r>
    </w:p>
    <w:p w:rsidR="00EE2FB1" w:rsidRDefault="00EE2FB1">
      <w:pPr>
        <w:pStyle w:val="newncpi"/>
      </w:pPr>
      <w:r>
        <w:t>в графе 27 указываются коды оказанных транспортных услуг или суммы оплаты, причитающиеся с заказчика автомобильной перевозки (плательщика).</w:t>
      </w:r>
    </w:p>
    <w:p w:rsidR="00EE2FB1" w:rsidRDefault="00EE2FB1">
      <w:pPr>
        <w:pStyle w:val="newncpi"/>
      </w:pPr>
      <w:r>
        <w:t>В строке «Транспортные услуги» накладной ТТН-1 перечисляются дополнительные услуги, связанные с транспортировкой товара.</w:t>
      </w:r>
    </w:p>
    <w:p w:rsidR="00EE2FB1" w:rsidRDefault="00EE2FB1">
      <w:pPr>
        <w:pStyle w:val="newncpi"/>
      </w:pPr>
      <w:r>
        <w:t>В строке «Составленные акты (дата, номер)» накладной ТТН-1 указываются номера составленных актов, даты их составления.</w:t>
      </w:r>
    </w:p>
    <w:p w:rsidR="00EE2FB1" w:rsidRDefault="00EE2FB1">
      <w:pPr>
        <w:pStyle w:val="newncpi"/>
      </w:pPr>
      <w:r>
        <w:t>В графах 32–42 накладной ТТН-1 производится расчет стоимости оказанных транспортных услуг.</w:t>
      </w:r>
    </w:p>
    <w:p w:rsidR="00EE2FB1" w:rsidRDefault="00EE2FB1">
      <w:pPr>
        <w:pStyle w:val="newncpi"/>
      </w:pPr>
      <w:r>
        <w:t>В строке «С товаром переданы документы» накладной ТТН-1 указываются при необходимости наименования и номера документов, непосредственно следующих с товаром.</w:t>
      </w:r>
    </w:p>
    <w:p w:rsidR="00EE2FB1" w:rsidRDefault="00EE2FB1">
      <w:pPr>
        <w:pStyle w:val="newncpi"/>
      </w:pPr>
      <w:r>
        <w:t xml:space="preserve">При осуществлении </w:t>
      </w:r>
      <w:proofErr w:type="spellStart"/>
      <w:r>
        <w:t>интернет-торговли</w:t>
      </w:r>
      <w:proofErr w:type="spellEnd"/>
      <w:r>
        <w:t xml:space="preserve"> и доставке товаров с использованием автомобильного транспорта в пределах населенного пункта покупателю (покупателям) – физическому лицу (физическим лицам), приобретающему (приобретающим) такие товары </w:t>
      </w:r>
      <w:r>
        <w:lastRenderedPageBreak/>
        <w:t>для личного, семейного, домашнего или иного использования, не связанного с предпринимательской деятельностью (далее – покупатель (покупатели) интернет-магазина), организацией-продавцом интернет-магазина может заполняться одна накладная ТТН-1 на весь одновременно перевозимый одним автомобилем в пределах населенного пункта товар. При доставке товара одним автомобилем в разные населенные пункты организацией-продавцом интернет-магазина на доставку товара в каждый населенный пункт заполняется отдельная накладная ТТН-1. При этом в строке «Грузополучатель» накладной ТТН-1 указываются наименование и адрес организации, осуществляющей доставку товара, в строке «Пункт разгрузки» накладной ТТН-1 может указываться наименование населенного пункта без указания точного адреса (месторасположения) покупателя (покупателей) интернет-магазина.</w:t>
      </w:r>
    </w:p>
    <w:p w:rsidR="00EE2FB1" w:rsidRDefault="00EE2FB1">
      <w:pPr>
        <w:pStyle w:val="newncpi"/>
      </w:pPr>
      <w:r>
        <w:t>При передаче грузоотправителем товара логистическому оператору с целью его хранения и последующей доставки в адрес грузополучателей (покупателей) на территории Республики Беларусь грузоотправителем составляется накладная ТТН-1, в которой в строке «Грузополучатель» указываются наименование и адрес логистического оператора, в строке «Пункт разгрузки» – адрес склада логистического оператора.</w:t>
      </w:r>
    </w:p>
    <w:p w:rsidR="00EE2FB1" w:rsidRDefault="00EE2FB1">
      <w:pPr>
        <w:pStyle w:val="newncpi"/>
      </w:pPr>
      <w:r>
        <w:t>При отгрузке на основании письменного указания грузоотправителя товара логистическим оператором в адрес грузополучателей (покупателей) составляются накладные ТТН-1, в которых стоимостные показатели могут не указываться. В накладной ТТН-1 в строке «Грузоотправитель» указываются наименование и адрес логистического оператора, в строке «Основание отпуска» – дата и номер договора, заключенного между грузоотправителем и грузополучателем (покупателем).</w:t>
      </w:r>
    </w:p>
    <w:p w:rsidR="00EE2FB1" w:rsidRDefault="00EE2FB1">
      <w:pPr>
        <w:pStyle w:val="point"/>
      </w:pPr>
      <w:r>
        <w:t>4. Накладная ТН-2 оформляется грузоотправителем в двух экземплярах:</w:t>
      </w:r>
    </w:p>
    <w:p w:rsidR="00EE2FB1" w:rsidRDefault="00EE2FB1">
      <w:pPr>
        <w:pStyle w:val="newncpi"/>
      </w:pPr>
      <w:r>
        <w:t>первый экземпляр передается лицу, принявшему товар к доставке, и предназначен грузополучателю;</w:t>
      </w:r>
    </w:p>
    <w:p w:rsidR="00EE2FB1" w:rsidRDefault="00EE2FB1">
      <w:pPr>
        <w:pStyle w:val="newncpi"/>
      </w:pPr>
      <w:r>
        <w:t>второй экземпляр остается у грузоотправителя.</w:t>
      </w:r>
    </w:p>
    <w:p w:rsidR="00EE2FB1" w:rsidRDefault="00EE2FB1">
      <w:pPr>
        <w:pStyle w:val="newncpi"/>
      </w:pPr>
      <w:r>
        <w:t>Заполнение строк «Грузоотправитель», «Грузополучатель», «Основание отпуска», «Отпуск разрешил», «Сдал грузоотправитель», «по доверенности» и «выданной», «Принял грузополучатель» и граф 1–9 раздела I «Товарный раздел» накладной ТН-2 производится в порядке, установленном пунктом 3 настоящей Инструкции.</w:t>
      </w:r>
    </w:p>
    <w:p w:rsidR="00EE2FB1" w:rsidRDefault="00EE2FB1">
      <w:pPr>
        <w:pStyle w:val="newncpi"/>
      </w:pPr>
      <w:r>
        <w:t>В строке «Товар к доставке принял» указываются должность, фамилия, инициалы и подпись лица, принявшего товар к доставке.</w:t>
      </w:r>
    </w:p>
    <w:p w:rsidR="00EE2FB1" w:rsidRDefault="00EE2FB1">
      <w:pPr>
        <w:pStyle w:val="newncpi"/>
      </w:pPr>
      <w:r>
        <w:t>Если товар доставляется грузополучателю посредством почтовой связи или иного вида доставки, включая доставку железнодорожным, воздушным, водным, автомобильным (при международной автомобильной перевозке и транспортировке древесины по документу «ТД-ЛЕС») транспортом, в строке «Товар к доставке принял» накладной ТН-2 указываются наименование, дата и номер документа, подтверждающего принятие товара к доставке (транспортировке). Оформленная накладная ТН-2 с приложенным к ней документом, подтверждающим принятие товара к доставке, является основанием для списания товара у грузоотправителя.</w:t>
      </w:r>
    </w:p>
    <w:p w:rsidR="00EE2FB1" w:rsidRDefault="00EE2FB1">
      <w:pPr>
        <w:pStyle w:val="newncpi"/>
      </w:pPr>
      <w:r>
        <w:t>Строка «Принял грузополучатель» во втором экземпляре накладной ТН-2 может не заполняться при принятии товара к доставке и заполнении строки «Товар к доставке принял» либо указания в строке «Товар к доставке принял» наименования, даты и номера документа, подтверждающего принятие товара к доставке.</w:t>
      </w:r>
    </w:p>
    <w:p w:rsidR="00EE2FB1" w:rsidRDefault="00EE2FB1">
      <w:pPr>
        <w:pStyle w:val="newncpi"/>
      </w:pPr>
      <w:r>
        <w:t xml:space="preserve">При осуществлении </w:t>
      </w:r>
      <w:proofErr w:type="spellStart"/>
      <w:r>
        <w:t>интернет-торговли</w:t>
      </w:r>
      <w:proofErr w:type="spellEnd"/>
      <w:r>
        <w:t xml:space="preserve"> и доставке товаров без использования автомобильного транспорта в пределах населенного пункта покупателю (покупателям) интернет-магазина организацией-продавцом интернет-магазина может составляться одна накладная ТН-2 на весь перемещаемый в пределах населенного пункта товар. При этом в строке «Грузополучатель» накладной ТН-2 указываются наименование и адрес организации, осуществляющей доставку товара. В накладную ТН-2 может быть введена строка «Пункт доставки», в которой указывается наименование населенного пункта без </w:t>
      </w:r>
      <w:r>
        <w:lastRenderedPageBreak/>
        <w:t>указания точного адреса (месторасположения) покупателя (покупателей) интернет-магазина.</w:t>
      </w:r>
    </w:p>
    <w:p w:rsidR="00EE2FB1" w:rsidRDefault="00EE2FB1">
      <w:pPr>
        <w:pStyle w:val="newncpi"/>
      </w:pPr>
      <w:r>
        <w:t>При реализации товаров с участием логистических операторов грузоотправителем после отгрузки товаров логистическим оператором грузополучателям (покупателям) по каждой отгрузке составляются в адрес грузополучателей (покупателей) накладные ТН-2 с указанием в них стоимостных показателей.</w:t>
      </w:r>
    </w:p>
    <w:p w:rsidR="00EE2FB1" w:rsidRDefault="00EE2FB1">
      <w:pPr>
        <w:pStyle w:val="point"/>
      </w:pPr>
      <w:r>
        <w:t xml:space="preserve">5. Международные идентификационные номера участников хозяйственной операции (глобальные номера расположения 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(GLN), присваиваемые системой автоматической идентификации ГС1 Беларуси, вносятся в случаях, установленных законодательством, в строки «Заказчик автомобильной перевозки (плательщик)», «Грузоотправитель», «Грузополучатель», «Пункт погрузки», «Пункт разгрузки» накладной ТТН-1 и в строки «Грузоотправитель», «Грузополучатель» накладной ТН-2.</w:t>
      </w:r>
    </w:p>
    <w:p w:rsidR="00EE2FB1" w:rsidRDefault="00EE2FB1">
      <w:pPr>
        <w:pStyle w:val="newncpi"/>
      </w:pPr>
      <w:r>
        <w:t>Сведения о товарах, не предусмотренные формами товарно-транспортной накладной и товарной накладной, в том числе сведения, связанные с формированием регулируемой цены на товар (отпускная цена, оптовая (торговая) надбавка (скидка), иная информация о структуре цены), вносятся в случаях, установленных законодательством, в раздел I «Товарный раздел» накладной ТТН-1, накладной ТН-2 и приложений к ним.</w:t>
      </w:r>
    </w:p>
    <w:p w:rsidR="00EE2FB1" w:rsidRDefault="00EE2FB1">
      <w:pPr>
        <w:pStyle w:val="point"/>
      </w:pPr>
      <w:r>
        <w:t>6. Внесенные в накладную ТТН-1, накладную ТН-2 и в приложения к ним сведения в соответствии с частью шестой пункта 2 и пунктом 5 настоящей Инструкции не должны препятствовать прочтению иных записей.</w:t>
      </w:r>
    </w:p>
    <w:p w:rsidR="009B41F2" w:rsidRDefault="009B41F2"/>
    <w:sectPr w:rsidR="009B41F2" w:rsidSect="00EE2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B1" w:rsidRDefault="00EE2FB1" w:rsidP="00EE2FB1">
      <w:pPr>
        <w:spacing w:after="0" w:line="240" w:lineRule="auto"/>
      </w:pPr>
      <w:r>
        <w:separator/>
      </w:r>
    </w:p>
  </w:endnote>
  <w:endnote w:type="continuationSeparator" w:id="0">
    <w:p w:rsidR="00EE2FB1" w:rsidRDefault="00EE2FB1" w:rsidP="00EE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B1" w:rsidRDefault="00EE2F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B1" w:rsidRDefault="00EE2F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EE2FB1" w:rsidTr="00EE2FB1">
      <w:tc>
        <w:tcPr>
          <w:tcW w:w="1800" w:type="dxa"/>
          <w:shd w:val="clear" w:color="auto" w:fill="auto"/>
          <w:vAlign w:val="center"/>
        </w:tcPr>
        <w:p w:rsidR="00EE2FB1" w:rsidRDefault="00EE2FB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EE2FB1" w:rsidRDefault="00EE2F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07.02.2022</w:t>
          </w:r>
        </w:p>
        <w:p w:rsidR="00EE2FB1" w:rsidRPr="00EE2FB1" w:rsidRDefault="00EE2F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E2FB1" w:rsidRDefault="00EE2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B1" w:rsidRDefault="00EE2FB1" w:rsidP="00EE2FB1">
      <w:pPr>
        <w:spacing w:after="0" w:line="240" w:lineRule="auto"/>
      </w:pPr>
      <w:r>
        <w:separator/>
      </w:r>
    </w:p>
  </w:footnote>
  <w:footnote w:type="continuationSeparator" w:id="0">
    <w:p w:rsidR="00EE2FB1" w:rsidRDefault="00EE2FB1" w:rsidP="00EE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B1" w:rsidRDefault="00EE2FB1" w:rsidP="00EC64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E2FB1" w:rsidRDefault="00EE2F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B1" w:rsidRPr="00EE2FB1" w:rsidRDefault="00EE2FB1" w:rsidP="00EC64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E2FB1">
      <w:rPr>
        <w:rStyle w:val="a7"/>
        <w:rFonts w:ascii="Times New Roman" w:hAnsi="Times New Roman" w:cs="Times New Roman"/>
        <w:sz w:val="24"/>
      </w:rPr>
      <w:fldChar w:fldCharType="begin"/>
    </w:r>
    <w:r w:rsidRPr="00EE2FB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E2FB1">
      <w:rPr>
        <w:rStyle w:val="a7"/>
        <w:rFonts w:ascii="Times New Roman" w:hAnsi="Times New Roman" w:cs="Times New Roman"/>
        <w:sz w:val="24"/>
      </w:rPr>
      <w:fldChar w:fldCharType="separate"/>
    </w:r>
    <w:r w:rsidRPr="00EE2FB1">
      <w:rPr>
        <w:rStyle w:val="a7"/>
        <w:rFonts w:ascii="Times New Roman" w:hAnsi="Times New Roman" w:cs="Times New Roman"/>
        <w:noProof/>
        <w:sz w:val="24"/>
      </w:rPr>
      <w:t>2</w:t>
    </w:r>
    <w:r w:rsidRPr="00EE2FB1">
      <w:rPr>
        <w:rStyle w:val="a7"/>
        <w:rFonts w:ascii="Times New Roman" w:hAnsi="Times New Roman" w:cs="Times New Roman"/>
        <w:sz w:val="24"/>
      </w:rPr>
      <w:fldChar w:fldCharType="end"/>
    </w:r>
  </w:p>
  <w:p w:rsidR="00EE2FB1" w:rsidRPr="00EE2FB1" w:rsidRDefault="00EE2FB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B1" w:rsidRDefault="00EE2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B1"/>
    <w:rsid w:val="009B41F2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26D4-ACAF-4202-9EC7-FF32489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E2F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2F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E2F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E2F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2F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FB1"/>
  </w:style>
  <w:style w:type="paragraph" w:styleId="a5">
    <w:name w:val="footer"/>
    <w:basedOn w:val="a"/>
    <w:link w:val="a6"/>
    <w:uiPriority w:val="99"/>
    <w:unhideWhenUsed/>
    <w:rsid w:val="00E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FB1"/>
  </w:style>
  <w:style w:type="character" w:styleId="a7">
    <w:name w:val="page number"/>
    <w:basedOn w:val="a0"/>
    <w:uiPriority w:val="99"/>
    <w:semiHidden/>
    <w:unhideWhenUsed/>
    <w:rsid w:val="00EE2FB1"/>
  </w:style>
  <w:style w:type="table" w:styleId="a8">
    <w:name w:val="Table Grid"/>
    <w:basedOn w:val="a1"/>
    <w:uiPriority w:val="39"/>
    <w:rsid w:val="00EE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2679</Words>
  <Characters>20062</Characters>
  <Application>Microsoft Office Word</Application>
  <DocSecurity>0</DocSecurity>
  <Lines>334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</cp:revision>
  <dcterms:created xsi:type="dcterms:W3CDTF">2022-02-07T12:21:00Z</dcterms:created>
  <dcterms:modified xsi:type="dcterms:W3CDTF">2022-02-07T12:22:00Z</dcterms:modified>
</cp:coreProperties>
</file>